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default"/>
          <w:b/>
          <w:bCs/>
          <w:sz w:val="24"/>
          <w:lang w:val="en-US" w:eastAsia="zh-CN"/>
        </w:rPr>
        <w:t>WTT-24-009-DJ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陇西县云马商贸有限责任公司云田镇加油站</w:t>
            </w:r>
            <w:r>
              <w:rPr>
                <w:rFonts w:hint="eastAsia"/>
                <w:sz w:val="24"/>
              </w:rPr>
              <w:t>工作场所职业病危害因素定期检测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蒲仲武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蒲仲武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甘肃省定西市陇西县云田镇北站村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李国庆、周金涛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5495" cy="2141855"/>
                  <wp:effectExtent l="0" t="0" r="1905" b="10795"/>
                  <wp:docPr id="2" name="图片 2" descr="lQDPJxvDjH7RDHfNA0bNBF6wsG0OJudnRuEFh9-IZt-VAA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xvDjH7RDHfNA0bNBF6wsG0OJudnRuEFh9-IZt-VAA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2515" cy="2245995"/>
                  <wp:effectExtent l="0" t="0" r="635" b="1905"/>
                  <wp:docPr id="4" name="图片 4" descr="lQDPJxSDRSbUfHfNA0bNBF6wm4e9D_2QiOMFh9-H0ZXGAA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SDRSbUfHfNA0bNBF6wm4e9D_2QiOMFh9-H0ZXGAA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24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8670" cy="2004695"/>
                  <wp:effectExtent l="0" t="0" r="17780" b="14605"/>
                  <wp:docPr id="5" name="图片 5" descr="369e207ffb148d571ac60884c363e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69e207ffb148d571ac60884c363e0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2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2515" cy="2165350"/>
                  <wp:effectExtent l="0" t="0" r="635" b="6350"/>
                  <wp:docPr id="1" name="图片 1" descr="lQDPJx8HX-FTXXfNA0bNBF6wTVVgxm9Z0uAFh9-JGAM-AA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DPJx8HX-FTXXfNA0bNBF6wTVVgxm9Z0uAFh9-JGAM-AA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8AB15C8"/>
    <w:rsid w:val="093D25E4"/>
    <w:rsid w:val="236F087E"/>
    <w:rsid w:val="2C0B4C49"/>
    <w:rsid w:val="2F674381"/>
    <w:rsid w:val="35ED64A8"/>
    <w:rsid w:val="391D33F0"/>
    <w:rsid w:val="3B655AD6"/>
    <w:rsid w:val="586F0D80"/>
    <w:rsid w:val="5C0D0408"/>
    <w:rsid w:val="5C4404C2"/>
    <w:rsid w:val="5E042F98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3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2024-01-15T10:03:19Z</cp:lastPrinted>
  <dcterms:modified xsi:type="dcterms:W3CDTF">2024-01-15T10:05:28Z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54DE2C847CAB4ECC8F3A600B8E9301D2_13</vt:lpwstr>
  </property>
</Properties>
</file>