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WTT-24-015-DJ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兰州宏祥电力技术开发有限责任公司</w:t>
            </w:r>
            <w:r>
              <w:rPr>
                <w:rFonts w:hint="eastAsia"/>
                <w:sz w:val="24"/>
              </w:rPr>
              <w:t>工作场所职业病危害因素定期检测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王勇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sz w:val="24"/>
              </w:rPr>
              <w:t>甘肃省兰州市榆中县和平镇金川大道西侧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李国庆、洪江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7400" cy="2186940"/>
                  <wp:effectExtent l="0" t="0" r="0" b="3810"/>
                  <wp:docPr id="1" name="图片 1" descr="lQDPJwmJ11XHhUvNBADNBGWwfxtt7IxLv9EFnXaJ-Yh6AA_1125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QDPJwmJ11XHhUvNBADNBGWwfxtt7IxLv9EFnXaJ-Yh6AA_1125_10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6960" cy="2225040"/>
                  <wp:effectExtent l="0" t="0" r="15240" b="3810"/>
                  <wp:docPr id="2" name="图片 2" descr="lQDPJxdJlfj7J0vNAnnNBGWwqkOvToA5b2kFnXaMJLkIAA_1125_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DPJxdJlfj7J0vNAnnNBGWwqkOvToA5b2kFnXaMJLkIAA_1125_6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48510" cy="2296160"/>
                  <wp:effectExtent l="0" t="0" r="8890" b="8890"/>
                  <wp:docPr id="4" name="图片 4" descr="707322e58acfa0046c3daf2d203da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07322e58acfa0046c3daf2d203dae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229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6960" cy="2227580"/>
                  <wp:effectExtent l="0" t="0" r="15240" b="1270"/>
                  <wp:docPr id="3" name="图片 3" descr="lQDPJxKYJLcxeEvNA0zNBGWwO6gWUdUJcCsFnXaMzIv7AA_1125_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QDPJxKYJLcxeEvNA0zNBGWwO6gWUdUJcCsFnXaMzIv7AA_1125_8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MmJmZjY1NTA2NDIyMDJlNmExYTg2ZDdkZjY5Mj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236F087E"/>
    <w:rsid w:val="2C0B4C49"/>
    <w:rsid w:val="2F674381"/>
    <w:rsid w:val="35ED64A8"/>
    <w:rsid w:val="391D33F0"/>
    <w:rsid w:val="3B655AD6"/>
    <w:rsid w:val="3D5871FE"/>
    <w:rsid w:val="47E54A37"/>
    <w:rsid w:val="4A656471"/>
    <w:rsid w:val="586F0D80"/>
    <w:rsid w:val="5C0D0408"/>
    <w:rsid w:val="5C4404C2"/>
    <w:rsid w:val="613D3E49"/>
    <w:rsid w:val="75CF11AA"/>
    <w:rsid w:val="766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168</Words>
  <Characters>185</Characters>
  <Lines>1</Lines>
  <Paragraphs>1</Paragraphs>
  <TotalTime>2</TotalTime>
  <ScaleCrop>false</ScaleCrop>
  <LinksUpToDate>false</LinksUpToDate>
  <CharactersWithSpaces>218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cp:lastPrinted>2024-01-24T06:42:23Z</cp:lastPrinted>
  <dcterms:modified xsi:type="dcterms:W3CDTF">2024-01-24T06:58:44Z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2692667F648C4C8EB4AD9E34CD9FDDF9_13</vt:lpwstr>
  </property>
</Properties>
</file>